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7" w:rsidRPr="00916857" w:rsidRDefault="00916857" w:rsidP="00916857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916857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Игры для автоматизации звуков у детей с речевыми нарушениями</w:t>
      </w:r>
    </w:p>
    <w:p w:rsidR="00916857" w:rsidRPr="00916857" w:rsidRDefault="00916857" w:rsidP="009168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Цель: Автоматизация звуков с помощью игр с элементами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нейростимуляции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Автоматизировать звуки [Л], [</w:t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], [Р] изолированно, в словах и словосочетаниях.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Развивать зрительное внимание.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Обеспечить достаточный уровень активности и наличие интеграции в работе левого и правого полушарий головного мозга.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Закрепить навык согласования прилагательных и существительных.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чаще в настоящее время в детский сад приходят дети с ограниченными возможностями с разной нозологией. Работа с такими детьми требует создания специальных условий для их обучения и полноценного развития. Учитывая структуру дефекта и образовательные потребности конкретного ребенка, коррекционные педагоги выбирают различные методы, необходимые в создании, индивидуального коррекционно-развивающем процесса.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Одним из таких методов является «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нейростимуляция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Так как у детей с нарушениями речи наблюдается низкий уровень развития основных свойств внимания, такие как направленность, объём, распределение, концентрация, устойчивость и переключаемость. Также у них снижена вербальная память и продуктивное запоминание. Все эти трудности в развитии психических процессов часто проявляются из-за недостаточной интеграции в работе правого и левого полушарий головного мозга.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Представленные игры направлены на развитие межполушарного взаимодействия.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Игры на автоматизацию изолированного звука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Ребенок сначала водит пальцем «удобной» руки – ведущей (правой или левой), одновременно протяжно произносит автоматизируемый звук. Затем в работу включается вторая рука. На следующем этапе работают обе </w:t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руки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произносится автоматизируемый звук.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Самолет летит и гудит [ЛЛЛЛЛЛЛ]. Пароход плывет и гудит [ЛЛЛЛЛЛЛ].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1" name="Рисунок 1" descr="https://ped-kopilka.ru/upload/blogs2/2021/12/21043_fae454ed8545b055c87929eb11caf5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12/21043_fae454ed8545b055c87929eb11caf586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2" name="Рисунок 2" descr="https://ped-kopilka.ru/upload/blogs2/2021/12/21043_8c86a400a2cd87e74ae3b48141c32d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12/21043_8c86a400a2cd87e74ae3b48141c32da2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829050"/>
            <wp:effectExtent l="19050" t="0" r="9525" b="0"/>
            <wp:docPr id="3" name="Рисунок 3" descr="https://ped-kopilka.ru/upload/blogs2/2021/12/21043_be3afc7b0725f6a2421fec18f92905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1/12/21043_be3afc7b0725f6a2421fec18f92905c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Змея ползет и шипит [ШШШШШШ].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105150"/>
            <wp:effectExtent l="19050" t="0" r="9525" b="0"/>
            <wp:docPr id="4" name="Рисунок 4" descr="https://ped-kopilka.ru/upload/blogs2/2021/12/21043_4b0a48507785f646b55cbc6a129e99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1/12/21043_4b0a48507785f646b55cbc6a129e995a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648075"/>
            <wp:effectExtent l="19050" t="0" r="9525" b="0"/>
            <wp:docPr id="5" name="Рисунок 5" descr="https://ped-kopilka.ru/upload/blogs2/2021/12/21043_47e56b108a566d5c7f6548eea8e988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1/12/21043_47e56b108a566d5c7f6548eea8e9888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371850"/>
            <wp:effectExtent l="19050" t="0" r="9525" b="0"/>
            <wp:docPr id="6" name="Рисунок 6" descr="https://ped-kopilka.ru/upload/blogs2/2021/12/21043_0d556bd6c929925a271d0e5c530131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1/12/21043_0d556bd6c929925a271d0e5c53013108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781425"/>
            <wp:effectExtent l="19050" t="0" r="9525" b="0"/>
            <wp:docPr id="7" name="Рисунок 7" descr="https://ped-kopilka.ru/upload/blogs2/2021/12/21043_0f8d48134590c9bdc55a03f5e6dc84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1/12/21043_0f8d48134590c9bdc55a03f5e6dc844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Грузовик </w:t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едет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мотор тарахтит [РРРРРРР]. Тигр идет и рычит [РРРРРРР].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829050"/>
            <wp:effectExtent l="19050" t="0" r="9525" b="0"/>
            <wp:docPr id="8" name="Рисунок 8" descr="https://ped-kopilka.ru/upload/blogs2/2021/12/21043_3df3d36c7f2e616b2a62cfc99f18c2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1/12/21043_3df3d36c7f2e616b2a62cfc99f18c2d1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619500"/>
            <wp:effectExtent l="19050" t="0" r="9525" b="0"/>
            <wp:docPr id="9" name="Рисунок 9" descr="https://ped-kopilka.ru/upload/blogs2/2021/12/21043_3ba1458e8f63301af1e24ec0843e6e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1/12/21043_3ba1458e8f63301af1e24ec0843e6e2c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790950"/>
            <wp:effectExtent l="19050" t="0" r="9525" b="0"/>
            <wp:docPr id="10" name="Рисунок 10" descr="https://ped-kopilka.ru/upload/blogs2/2021/12/21043_358ffeb40f474afa07fc405b664d59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1/12/21043_358ffeb40f474afa07fc405b664d5994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800475"/>
            <wp:effectExtent l="19050" t="0" r="9525" b="0"/>
            <wp:docPr id="11" name="Рисунок 11" descr="https://ped-kopilka.ru/upload/blogs2/2021/12/21043_f6783c01d78bda52c993c41cb54b40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1/12/21043_f6783c01d78bda52c993c41cb54b4053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2. Игры для автоматизации звуков в словах.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Вариант 1. Взрослый называет слово. Ребенок ищет нужную картинку одновременно на левой и правой стороне карточки. Далее ставит на нужные картинки пальцы и повторяет названное слово.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Вариант 2. Ребенок сам ищет картинки с одинаковым названием и одновременно указывает на них указательными пальцами обеих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</w:t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,о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дновременно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называя слово ужу без помощи взрослого.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Вариант 3. Можно сравнить предметы с одинаковым названием на обеих сторонах карточки, называя сходство и различие этих предметов.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819525"/>
            <wp:effectExtent l="19050" t="0" r="9525" b="0"/>
            <wp:docPr id="12" name="Рисунок 12" descr="https://ped-kopilka.ru/upload/blogs2/2021/12/21043_c66fb13b7688bee41133f9056f1f7c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1/12/21043_c66fb13b7688bee41133f9056f1f7c54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209925"/>
            <wp:effectExtent l="19050" t="0" r="9525" b="0"/>
            <wp:docPr id="13" name="Рисунок 13" descr="https://ped-kopilka.ru/upload/blogs2/2021/12/21043_77a825a14fbedd7cfcbea615cb6401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1/12/21043_77a825a14fbedd7cfcbea615cb64015e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</w:t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</w:t>
      </w:r>
      <w:proofErr w:type="gramEnd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]: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Карточка № 1: шапка, мышка, подушка, бабушка, машина, кошка, лягушка, катушка, шляпа.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Карточка №2: дедушка, мешок, лепешка, ковшик, шампунь, шишка, вишня, штаны, кувшин.</w:t>
      </w:r>
      <w:proofErr w:type="gramEnd"/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467100"/>
            <wp:effectExtent l="19050" t="0" r="9525" b="0"/>
            <wp:docPr id="14" name="Рисунок 14" descr="https://ped-kopilka.ru/upload/blogs2/2021/12/21043_baad396323aead37f3cd95101b513d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1/12/21043_baad396323aead37f3cd95101b513dbc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[Л]: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слон, клоун, шоколад, палатка, белка, булавка, елка, клубок, юла.</w:t>
      </w:r>
      <w:proofErr w:type="gramEnd"/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667125"/>
            <wp:effectExtent l="19050" t="0" r="9525" b="0"/>
            <wp:docPr id="15" name="Рисунок 15" descr="https://ped-kopilka.ru/upload/blogs2/2021/12/21043_04387f0f06ba1ceadddcd7251bab2b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1/12/21043_04387f0f06ba1ceadddcd7251bab2be5.jpg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</w:t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</w:t>
      </w:r>
      <w:proofErr w:type="gramEnd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матрос, пирамида, корзина, карандаши, ведро, торт, робот, груша.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3. Игры для автоматизации звуков в словах.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Ребенок должен отгадать по видимым частям героя и назвать его, одновременно указав указательными пальцами обеих рук на картинку на левой и правой стороне карточки. Можно проговорить: "Мила стоит за желтым и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голубым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овалами" и т.д.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3648075"/>
            <wp:effectExtent l="19050" t="0" r="9525" b="0"/>
            <wp:docPr id="16" name="Рисунок 16" descr="https://ped-kopilka.ru/upload/blogs2/2021/12/21043_fa422193a52ef6d12716735f108a537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1/12/21043_fa422193a52ef6d12716735f108a5372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[Л]: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Мила, Золушка, водолаз,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Лосяш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Колобок,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Лунтик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733800"/>
            <wp:effectExtent l="19050" t="0" r="9525" b="0"/>
            <wp:docPr id="17" name="Рисунок 17" descr="https://ped-kopilka.ru/upload/blogs2/2021/12/21043_8fc953baa927f96195df8c74597564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1/12/21043_8fc953baa927f96195df8c7459756432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Можно проговорить: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Крош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стоит за красным и оранжевым кругом.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</w:t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</w:t>
      </w:r>
      <w:proofErr w:type="gramEnd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]: 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Крош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Карамелька,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Карыч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Дружок,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Чебурашка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Бараш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4. Игры для автоматизации звуков в словах.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Вариант 1. Сначала ребенок одновременно называет название картинки и выполняет 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движение пальцами ведущей руки. Затем тоже </w:t>
      </w:r>
      <w:proofErr w:type="gram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выполняется другой рукой.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Вариант 2. Перед ребенком одновременно лежат две карточки. Ребенок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поочереди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называет картинку и показывает пальцами движения сначала с одной карточки, затем с другой.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743325"/>
            <wp:effectExtent l="19050" t="0" r="9525" b="0"/>
            <wp:docPr id="18" name="Рисунок 18" descr="https://ped-kopilka.ru/upload/blogs2/2021/12/21043_2e4e544023616f5327224e4e596025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1/12/21043_2e4e544023616f5327224e4e596025e9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</w:t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</w:t>
      </w:r>
      <w:proofErr w:type="gramEnd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рыба, топор, мороженое, круг, кран, помидор, корзина, ракета, ведро, куртка, груша, терка, ракушка, сыр, робот, крот.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781425"/>
            <wp:effectExtent l="19050" t="0" r="9525" b="0"/>
            <wp:docPr id="19" name="Рисунок 19" descr="https://ped-kopilka.ru/upload/blogs2/2021/12/21043_6616be9cb439a2d97fed15d8ee1390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1/12/21043_6616be9cb439a2d97fed15d8ee139005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[Л]: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лопата, Колобок, молоток, колпак, хлопушка, платье, кулак, лопух, ладонь, кукла, стул, лук, халат, метла, водолаз, алмаз.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4.</w:t>
      </w:r>
      <w:proofErr w:type="gramEnd"/>
      <w:r w:rsidRPr="0091685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lang w:eastAsia="ru-RU"/>
        </w:rPr>
        <w:t xml:space="preserve"> Игры для автоматизации звуков в словосочетаниях.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Правила те же, что и при выполнении предыдущих заданий. Добавляется прилагательное, указывающее на цвет, называемого предмета.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619500"/>
            <wp:effectExtent l="19050" t="0" r="9525" b="0"/>
            <wp:docPr id="20" name="Рисунок 20" descr="https://ped-kopilka.ru/upload/blogs2/2021/12/21043_b68f66b0801d3761b2cdb99c8570ae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1/12/21043_b68f66b0801d3761b2cdb99c8570aee4.jp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619500"/>
            <wp:effectExtent l="19050" t="0" r="9525" b="0"/>
            <wp:docPr id="21" name="Рисунок 21" descr="https://ped-kopilka.ru/upload/blogs2/2021/12/21043_b8a4d9829bf5ce59d444490b2ab6e0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1/12/21043_b8a4d9829bf5ce59d444490b2ab6e041.jp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</w:t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</w:t>
      </w:r>
      <w:proofErr w:type="gramEnd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красные краб, черный барабан, красная роза, серое сердце, черная рука, оранжевая кукуруза,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фартук, разноцветная пирамида,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пароход, серый сыр,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розовый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повар, оранжевая морковь, разноцветная радуга, оранжевая расческа, черный телевизор, красный мухомор.</w:t>
      </w: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562350"/>
            <wp:effectExtent l="19050" t="0" r="9525" b="0"/>
            <wp:docPr id="22" name="Рисунок 22" descr="https://ped-kopilka.ru/upload/blogs2/2021/12/21043_b92b817a9984d9e4ee2e3ee8f5e73d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1/12/21043_b92b817a9984d9e4ee2e3ee8f5e73d0a.jp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57" w:rsidRPr="00916857" w:rsidRDefault="00916857" w:rsidP="009168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16857" w:rsidRPr="00916857" w:rsidRDefault="00916857" w:rsidP="009168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91225" cy="3571875"/>
            <wp:effectExtent l="19050" t="0" r="9525" b="0"/>
            <wp:docPr id="23" name="Рисунок 23" descr="https://ped-kopilka.ru/upload/blogs2/2021/12/21043_9f7d0ef8ecebfcaa2e78f6d34aec33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21/12/21043_9f7d0ef8ecebfcaa2e78f6d34aec33b0.jp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60E" w:rsidRPr="00916857" w:rsidRDefault="00916857" w:rsidP="0091685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16857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Речевой материал для автоматизации звука [Л]: </w:t>
      </w:r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желтая блузка,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голубой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лак, белый колокольчик,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салатовый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клоун, желтая колбаса,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салатовое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мыло, белый клад,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голубое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молоко,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салатовая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елка,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голубая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юла, желтая белка, белый шоколад,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салатовый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стул, желтый плот, </w:t>
      </w:r>
      <w:proofErr w:type="spellStart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голубое</w:t>
      </w:r>
      <w:proofErr w:type="spellEnd"/>
      <w:r w:rsidRPr="0091685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облако, белое седло.</w:t>
      </w:r>
      <w:proofErr w:type="gramEnd"/>
    </w:p>
    <w:sectPr w:rsidR="000C560E" w:rsidRPr="00916857" w:rsidSect="000C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57"/>
    <w:rsid w:val="000C560E"/>
    <w:rsid w:val="009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0E"/>
  </w:style>
  <w:style w:type="paragraph" w:styleId="1">
    <w:name w:val="heading 1"/>
    <w:basedOn w:val="a"/>
    <w:link w:val="10"/>
    <w:uiPriority w:val="9"/>
    <w:qFormat/>
    <w:rsid w:val="00916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685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731</Words>
  <Characters>4171</Characters>
  <Application>Microsoft Office Word</Application>
  <DocSecurity>0</DocSecurity>
  <Lines>34</Lines>
  <Paragraphs>9</Paragraphs>
  <ScaleCrop>false</ScaleCrop>
  <Company>Grizli777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2023-08-24T07:58:00Z</dcterms:created>
  <dcterms:modified xsi:type="dcterms:W3CDTF">2023-08-24T08:03:00Z</dcterms:modified>
</cp:coreProperties>
</file>